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49E" w:rsidRPr="00C312BD" w:rsidRDefault="008E549E" w:rsidP="008E549E">
      <w:pPr>
        <w:jc w:val="center"/>
        <w:rPr>
          <w:rFonts w:ascii="Arial" w:hAnsi="Arial" w:cs="Arial"/>
          <w:b/>
          <w:lang w:val="es-ES"/>
        </w:rPr>
      </w:pPr>
      <w:r w:rsidRPr="00C312BD">
        <w:rPr>
          <w:rFonts w:ascii="Arial" w:hAnsi="Arial" w:cs="Arial"/>
          <w:b/>
          <w:lang w:val="es-ES"/>
        </w:rPr>
        <w:t>CULTURA DE PAZ Y NO VIOLENCIA</w:t>
      </w:r>
    </w:p>
    <w:p w:rsidR="008E549E" w:rsidRPr="00C312BD" w:rsidRDefault="008E549E" w:rsidP="008E549E">
      <w:pPr>
        <w:pStyle w:val="Ttulo2"/>
        <w:jc w:val="center"/>
        <w:rPr>
          <w:rFonts w:ascii="Arial" w:hAnsi="Arial" w:cs="Arial"/>
        </w:rPr>
      </w:pPr>
      <w:r w:rsidRPr="00C312BD">
        <w:rPr>
          <w:rFonts w:ascii="Arial" w:hAnsi="Arial" w:cs="Arial"/>
        </w:rPr>
        <w:t>ACTIVIDADES</w:t>
      </w:r>
    </w:p>
    <w:p w:rsidR="000D4A5C" w:rsidRPr="00C312BD" w:rsidRDefault="000D4A5C" w:rsidP="000D4A5C">
      <w:pPr>
        <w:pStyle w:val="Ttulo"/>
        <w:rPr>
          <w:rFonts w:ascii="Arial" w:hAnsi="Arial" w:cs="Arial"/>
        </w:rPr>
      </w:pPr>
      <w:r w:rsidRPr="00C312BD">
        <w:rPr>
          <w:rFonts w:ascii="Arial" w:hAnsi="Arial" w:cs="Arial"/>
        </w:rPr>
        <w:t>Mi mundo interior</w:t>
      </w:r>
    </w:p>
    <w:p w:rsidR="00390634" w:rsidRPr="00C312BD" w:rsidRDefault="00390634" w:rsidP="00390634">
      <w:pPr>
        <w:pStyle w:val="Ttulo2"/>
        <w:rPr>
          <w:rFonts w:ascii="Arial" w:hAnsi="Arial" w:cs="Arial"/>
          <w:color w:val="31849B"/>
          <w:szCs w:val="24"/>
        </w:rPr>
      </w:pPr>
      <w:r w:rsidRPr="00C312BD">
        <w:rPr>
          <w:rFonts w:ascii="Arial" w:hAnsi="Arial" w:cs="Arial"/>
          <w:color w:val="31849B"/>
          <w:szCs w:val="24"/>
        </w:rPr>
        <w:t>Actividad para plano colectivo</w:t>
      </w:r>
    </w:p>
    <w:p w:rsidR="00390634" w:rsidRPr="00C312BD" w:rsidRDefault="00390634" w:rsidP="00390634">
      <w:pPr>
        <w:pStyle w:val="Ttulo2"/>
        <w:rPr>
          <w:rFonts w:ascii="Arial" w:hAnsi="Arial" w:cs="Arial"/>
          <w:color w:val="31849B"/>
          <w:sz w:val="24"/>
          <w:szCs w:val="24"/>
        </w:rPr>
      </w:pPr>
      <w:r w:rsidRPr="00C312BD">
        <w:rPr>
          <w:rFonts w:ascii="Arial" w:hAnsi="Arial" w:cs="Arial"/>
          <w:color w:val="31849B"/>
          <w:sz w:val="24"/>
          <w:szCs w:val="24"/>
        </w:rPr>
        <w:t>Titulo:</w:t>
      </w:r>
    </w:p>
    <w:p w:rsidR="00390634" w:rsidRPr="00C312BD" w:rsidRDefault="00390634" w:rsidP="00390634">
      <w:pPr>
        <w:autoSpaceDE w:val="0"/>
        <w:autoSpaceDN w:val="0"/>
        <w:adjustRightInd w:val="0"/>
        <w:jc w:val="both"/>
        <w:rPr>
          <w:rFonts w:ascii="Arial" w:hAnsi="Arial" w:cs="Arial"/>
          <w:i/>
        </w:rPr>
      </w:pPr>
      <w:r w:rsidRPr="00C312BD">
        <w:rPr>
          <w:rFonts w:ascii="Arial" w:hAnsi="Arial" w:cs="Arial"/>
          <w:i/>
        </w:rPr>
        <w:t>Proverbios I.</w:t>
      </w:r>
    </w:p>
    <w:p w:rsidR="00390634" w:rsidRPr="00C312BD" w:rsidRDefault="00390634" w:rsidP="00390634">
      <w:pPr>
        <w:pStyle w:val="Ttulo2"/>
        <w:rPr>
          <w:rFonts w:ascii="Arial" w:hAnsi="Arial" w:cs="Arial"/>
          <w:color w:val="31849B"/>
          <w:sz w:val="24"/>
          <w:szCs w:val="24"/>
        </w:rPr>
      </w:pPr>
      <w:r w:rsidRPr="00C312BD">
        <w:rPr>
          <w:rFonts w:ascii="Arial" w:hAnsi="Arial" w:cs="Arial"/>
          <w:color w:val="31849B"/>
          <w:sz w:val="24"/>
          <w:szCs w:val="24"/>
        </w:rPr>
        <w:t>Competencias a desarrollar:</w:t>
      </w:r>
    </w:p>
    <w:p w:rsidR="00390634" w:rsidRPr="00C312BD" w:rsidRDefault="00390634" w:rsidP="00390634">
      <w:pPr>
        <w:autoSpaceDE w:val="0"/>
        <w:autoSpaceDN w:val="0"/>
        <w:adjustRightInd w:val="0"/>
        <w:rPr>
          <w:rFonts w:ascii="Arial" w:hAnsi="Arial" w:cs="Arial"/>
          <w:lang w:eastAsia="es-MX"/>
        </w:rPr>
      </w:pPr>
      <w:r w:rsidRPr="00C312BD">
        <w:rPr>
          <w:rFonts w:ascii="Arial" w:hAnsi="Arial" w:cs="Arial"/>
          <w:lang w:eastAsia="es-MX"/>
        </w:rPr>
        <w:t>Construir negociaciones que partan del reconocimiento de las necesidades e intereses propios y de otras personas.</w:t>
      </w:r>
    </w:p>
    <w:p w:rsidR="00390634" w:rsidRPr="00C312BD" w:rsidRDefault="00390634" w:rsidP="00390634">
      <w:pPr>
        <w:pStyle w:val="Ttulo2"/>
        <w:rPr>
          <w:rFonts w:ascii="Arial" w:hAnsi="Arial" w:cs="Arial"/>
          <w:color w:val="31849B"/>
          <w:sz w:val="24"/>
          <w:szCs w:val="24"/>
        </w:rPr>
      </w:pPr>
      <w:r w:rsidRPr="00C312BD">
        <w:rPr>
          <w:rFonts w:ascii="Arial" w:hAnsi="Arial" w:cs="Arial"/>
          <w:color w:val="31849B"/>
          <w:sz w:val="24"/>
          <w:szCs w:val="24"/>
        </w:rPr>
        <w:t>Duración:</w:t>
      </w:r>
    </w:p>
    <w:p w:rsidR="00390634" w:rsidRPr="00C312BD" w:rsidRDefault="00390634" w:rsidP="00390634">
      <w:pPr>
        <w:autoSpaceDE w:val="0"/>
        <w:autoSpaceDN w:val="0"/>
        <w:adjustRightInd w:val="0"/>
        <w:jc w:val="both"/>
        <w:rPr>
          <w:rFonts w:ascii="Arial" w:hAnsi="Arial" w:cs="Arial"/>
        </w:rPr>
      </w:pPr>
      <w:r w:rsidRPr="00C312BD">
        <w:rPr>
          <w:rFonts w:ascii="Arial" w:hAnsi="Arial" w:cs="Arial"/>
        </w:rPr>
        <w:t>De 50 minutos.</w:t>
      </w:r>
    </w:p>
    <w:p w:rsidR="00390634" w:rsidRPr="00C312BD" w:rsidRDefault="00390634" w:rsidP="00390634">
      <w:pPr>
        <w:pStyle w:val="Ttulo2"/>
        <w:rPr>
          <w:rFonts w:ascii="Arial" w:hAnsi="Arial" w:cs="Arial"/>
          <w:color w:val="31849B"/>
          <w:sz w:val="24"/>
          <w:szCs w:val="24"/>
        </w:rPr>
      </w:pPr>
      <w:r w:rsidRPr="00C312BD">
        <w:rPr>
          <w:rFonts w:ascii="Arial" w:hAnsi="Arial" w:cs="Arial"/>
          <w:color w:val="31849B"/>
          <w:sz w:val="24"/>
          <w:szCs w:val="24"/>
        </w:rPr>
        <w:t>Material:</w:t>
      </w:r>
    </w:p>
    <w:p w:rsidR="00390634" w:rsidRPr="00C312BD" w:rsidRDefault="00390634" w:rsidP="00390634">
      <w:pPr>
        <w:numPr>
          <w:ilvl w:val="0"/>
          <w:numId w:val="9"/>
        </w:numPr>
        <w:autoSpaceDE w:val="0"/>
        <w:autoSpaceDN w:val="0"/>
        <w:adjustRightInd w:val="0"/>
        <w:spacing w:before="120" w:after="120" w:line="276" w:lineRule="auto"/>
        <w:ind w:left="714" w:hanging="357"/>
        <w:jc w:val="both"/>
        <w:rPr>
          <w:rFonts w:ascii="Arial" w:hAnsi="Arial" w:cs="Arial"/>
        </w:rPr>
      </w:pPr>
      <w:r w:rsidRPr="00C312BD">
        <w:rPr>
          <w:rFonts w:ascii="Arial" w:hAnsi="Arial" w:cs="Arial"/>
        </w:rPr>
        <w:t>Copias del anexo o pizarrón para escribir el texto del anexo para todas y todos.</w:t>
      </w:r>
    </w:p>
    <w:p w:rsidR="00390634" w:rsidRPr="00C312BD" w:rsidRDefault="00390634" w:rsidP="00390634">
      <w:pPr>
        <w:numPr>
          <w:ilvl w:val="0"/>
          <w:numId w:val="9"/>
        </w:numPr>
        <w:autoSpaceDE w:val="0"/>
        <w:autoSpaceDN w:val="0"/>
        <w:adjustRightInd w:val="0"/>
        <w:spacing w:before="120" w:after="120" w:line="276" w:lineRule="auto"/>
        <w:ind w:left="714" w:hanging="357"/>
        <w:jc w:val="both"/>
        <w:rPr>
          <w:rFonts w:ascii="Arial" w:hAnsi="Arial" w:cs="Arial"/>
        </w:rPr>
      </w:pPr>
      <w:r w:rsidRPr="00C312BD">
        <w:rPr>
          <w:rFonts w:ascii="Arial" w:hAnsi="Arial" w:cs="Arial"/>
        </w:rPr>
        <w:t>Lápiz o pluma.</w:t>
      </w:r>
    </w:p>
    <w:p w:rsidR="00390634" w:rsidRPr="00C312BD" w:rsidRDefault="00390634" w:rsidP="00390634">
      <w:pPr>
        <w:numPr>
          <w:ilvl w:val="0"/>
          <w:numId w:val="9"/>
        </w:numPr>
        <w:autoSpaceDE w:val="0"/>
        <w:autoSpaceDN w:val="0"/>
        <w:adjustRightInd w:val="0"/>
        <w:spacing w:before="120" w:after="120" w:line="276" w:lineRule="auto"/>
        <w:ind w:left="714" w:hanging="357"/>
        <w:jc w:val="both"/>
        <w:rPr>
          <w:rFonts w:ascii="Arial" w:hAnsi="Arial" w:cs="Arial"/>
        </w:rPr>
      </w:pPr>
      <w:r w:rsidRPr="00C312BD">
        <w:rPr>
          <w:rFonts w:ascii="Arial" w:hAnsi="Arial" w:cs="Arial"/>
        </w:rPr>
        <w:t>Hojas.</w:t>
      </w:r>
    </w:p>
    <w:p w:rsidR="00390634" w:rsidRPr="00C312BD" w:rsidRDefault="00390634" w:rsidP="00390634">
      <w:pPr>
        <w:pStyle w:val="Ttulo2"/>
        <w:rPr>
          <w:rFonts w:ascii="Arial" w:hAnsi="Arial" w:cs="Arial"/>
          <w:color w:val="31849B"/>
          <w:sz w:val="24"/>
          <w:szCs w:val="24"/>
        </w:rPr>
      </w:pPr>
      <w:r w:rsidRPr="00C312BD">
        <w:rPr>
          <w:rFonts w:ascii="Arial" w:hAnsi="Arial" w:cs="Arial"/>
          <w:color w:val="31849B"/>
          <w:sz w:val="24"/>
          <w:szCs w:val="24"/>
        </w:rPr>
        <w:t>Preparación de la actividad:</w:t>
      </w:r>
    </w:p>
    <w:p w:rsidR="00390634" w:rsidRPr="00C312BD" w:rsidRDefault="00390634" w:rsidP="00390634">
      <w:pPr>
        <w:autoSpaceDE w:val="0"/>
        <w:autoSpaceDN w:val="0"/>
        <w:adjustRightInd w:val="0"/>
        <w:jc w:val="both"/>
        <w:rPr>
          <w:rFonts w:ascii="Arial" w:hAnsi="Arial" w:cs="Arial"/>
        </w:rPr>
      </w:pPr>
      <w:r w:rsidRPr="00C312BD">
        <w:rPr>
          <w:rFonts w:ascii="Arial" w:hAnsi="Arial" w:cs="Arial"/>
        </w:rPr>
        <w:t>Un espacio donde se facilite el trabajo de grupo, con mesa bancos o mesas que permitan el trabajo de grupo y donde pueda haber discusión.</w:t>
      </w:r>
    </w:p>
    <w:p w:rsidR="00390634" w:rsidRPr="00C312BD" w:rsidRDefault="00390634" w:rsidP="00390634">
      <w:pPr>
        <w:autoSpaceDE w:val="0"/>
        <w:autoSpaceDN w:val="0"/>
        <w:adjustRightInd w:val="0"/>
        <w:jc w:val="both"/>
        <w:rPr>
          <w:rFonts w:ascii="Arial" w:hAnsi="Arial" w:cs="Arial"/>
        </w:rPr>
      </w:pPr>
    </w:p>
    <w:p w:rsidR="00390634" w:rsidRPr="00C312BD" w:rsidRDefault="00390634" w:rsidP="00390634">
      <w:pPr>
        <w:autoSpaceDE w:val="0"/>
        <w:autoSpaceDN w:val="0"/>
        <w:adjustRightInd w:val="0"/>
        <w:jc w:val="both"/>
        <w:rPr>
          <w:rFonts w:ascii="Arial" w:hAnsi="Arial" w:cs="Arial"/>
        </w:rPr>
      </w:pPr>
      <w:r w:rsidRPr="00C312BD">
        <w:rPr>
          <w:rFonts w:ascii="Arial" w:hAnsi="Arial" w:cs="Arial"/>
        </w:rPr>
        <w:t>Contar con los materiales necesarios.</w:t>
      </w:r>
    </w:p>
    <w:p w:rsidR="00390634" w:rsidRPr="00C312BD" w:rsidRDefault="00390634" w:rsidP="00390634">
      <w:pPr>
        <w:autoSpaceDE w:val="0"/>
        <w:autoSpaceDN w:val="0"/>
        <w:adjustRightInd w:val="0"/>
        <w:jc w:val="both"/>
        <w:rPr>
          <w:rFonts w:ascii="Arial" w:hAnsi="Arial" w:cs="Arial"/>
        </w:rPr>
      </w:pPr>
    </w:p>
    <w:p w:rsidR="00390634" w:rsidRPr="00C312BD" w:rsidRDefault="00390634" w:rsidP="00390634">
      <w:pPr>
        <w:autoSpaceDE w:val="0"/>
        <w:autoSpaceDN w:val="0"/>
        <w:adjustRightInd w:val="0"/>
        <w:jc w:val="both"/>
        <w:rPr>
          <w:rFonts w:ascii="Arial" w:hAnsi="Arial" w:cs="Arial"/>
        </w:rPr>
      </w:pPr>
      <w:r w:rsidRPr="00C312BD">
        <w:rPr>
          <w:rFonts w:ascii="Arial" w:hAnsi="Arial" w:cs="Arial"/>
        </w:rPr>
        <w:t xml:space="preserve">Leer </w:t>
      </w:r>
      <w:smartTag w:uri="urn:schemas-microsoft-com:office:smarttags" w:element="PersonName">
        <w:smartTagPr>
          <w:attr w:name="ProductID" w:val="la Ficha T￩cnica"/>
        </w:smartTagPr>
        <w:r w:rsidRPr="00C312BD">
          <w:rPr>
            <w:rFonts w:ascii="Arial" w:hAnsi="Arial" w:cs="Arial"/>
          </w:rPr>
          <w:t>la Ficha Técnica</w:t>
        </w:r>
      </w:smartTag>
      <w:r w:rsidRPr="00C312BD">
        <w:rPr>
          <w:rFonts w:ascii="Arial" w:hAnsi="Arial" w:cs="Arial"/>
        </w:rPr>
        <w:t xml:space="preserve"> y preparar reflexión. </w:t>
      </w:r>
    </w:p>
    <w:p w:rsidR="00390634" w:rsidRPr="00C312BD" w:rsidRDefault="00390634" w:rsidP="00390634">
      <w:pPr>
        <w:pStyle w:val="Ttulo2"/>
        <w:rPr>
          <w:rFonts w:ascii="Arial" w:hAnsi="Arial" w:cs="Arial"/>
          <w:color w:val="31849B"/>
          <w:sz w:val="24"/>
          <w:szCs w:val="24"/>
        </w:rPr>
      </w:pPr>
      <w:r w:rsidRPr="00C312BD">
        <w:rPr>
          <w:rFonts w:ascii="Arial" w:hAnsi="Arial" w:cs="Arial"/>
          <w:color w:val="31849B"/>
          <w:sz w:val="24"/>
          <w:szCs w:val="24"/>
        </w:rPr>
        <w:t>Mecánica de aplicación:</w:t>
      </w:r>
    </w:p>
    <w:p w:rsidR="00390634" w:rsidRPr="00C312BD" w:rsidRDefault="00390634" w:rsidP="00390634">
      <w:pPr>
        <w:autoSpaceDE w:val="0"/>
        <w:autoSpaceDN w:val="0"/>
        <w:adjustRightInd w:val="0"/>
        <w:jc w:val="both"/>
        <w:rPr>
          <w:rFonts w:ascii="Arial" w:hAnsi="Arial" w:cs="Arial"/>
        </w:rPr>
      </w:pPr>
      <w:r w:rsidRPr="00C312BD">
        <w:rPr>
          <w:rFonts w:ascii="Arial" w:hAnsi="Arial" w:cs="Arial"/>
        </w:rPr>
        <w:t>Parte I</w:t>
      </w:r>
    </w:p>
    <w:p w:rsidR="00390634" w:rsidRPr="00C312BD" w:rsidRDefault="00390634" w:rsidP="00390634">
      <w:pPr>
        <w:numPr>
          <w:ilvl w:val="0"/>
          <w:numId w:val="10"/>
        </w:numPr>
        <w:autoSpaceDE w:val="0"/>
        <w:autoSpaceDN w:val="0"/>
        <w:adjustRightInd w:val="0"/>
        <w:spacing w:after="200" w:line="276" w:lineRule="auto"/>
        <w:jc w:val="both"/>
        <w:rPr>
          <w:rFonts w:ascii="Arial" w:hAnsi="Arial" w:cs="Arial"/>
        </w:rPr>
      </w:pPr>
      <w:r w:rsidRPr="00C312BD">
        <w:rPr>
          <w:rFonts w:ascii="Arial" w:hAnsi="Arial" w:cs="Arial"/>
        </w:rPr>
        <w:t>Se repartirá una copia del anexo o se escribirá en el pizarrón para que todos la puedan contestar en una hoja o su cuaderno. La cual contestaran individualmente.</w:t>
      </w:r>
    </w:p>
    <w:p w:rsidR="00390634" w:rsidRPr="00C312BD" w:rsidRDefault="00390634" w:rsidP="00390634">
      <w:pPr>
        <w:numPr>
          <w:ilvl w:val="0"/>
          <w:numId w:val="10"/>
        </w:numPr>
        <w:autoSpaceDE w:val="0"/>
        <w:autoSpaceDN w:val="0"/>
        <w:adjustRightInd w:val="0"/>
        <w:spacing w:after="200" w:line="276" w:lineRule="auto"/>
        <w:jc w:val="both"/>
        <w:rPr>
          <w:rFonts w:ascii="Arial" w:hAnsi="Arial" w:cs="Arial"/>
        </w:rPr>
      </w:pPr>
      <w:r w:rsidRPr="00C312BD">
        <w:rPr>
          <w:rFonts w:ascii="Arial" w:hAnsi="Arial" w:cs="Arial"/>
        </w:rPr>
        <w:t>Después discutirán sus respuestas y las siguientes preguntas en grupos de 5 miembros.</w:t>
      </w:r>
    </w:p>
    <w:p w:rsidR="00390634" w:rsidRPr="00C312BD" w:rsidRDefault="00390634" w:rsidP="00390634">
      <w:pPr>
        <w:numPr>
          <w:ilvl w:val="1"/>
          <w:numId w:val="10"/>
        </w:numPr>
        <w:autoSpaceDE w:val="0"/>
        <w:autoSpaceDN w:val="0"/>
        <w:adjustRightInd w:val="0"/>
        <w:spacing w:after="200" w:line="276" w:lineRule="auto"/>
        <w:rPr>
          <w:rFonts w:ascii="Arial" w:hAnsi="Arial" w:cs="Arial"/>
          <w:lang w:eastAsia="es-MX"/>
        </w:rPr>
      </w:pPr>
      <w:r w:rsidRPr="00C312BD">
        <w:rPr>
          <w:rFonts w:ascii="Arial" w:hAnsi="Arial" w:cs="Arial"/>
          <w:lang w:eastAsia="es-MX"/>
        </w:rPr>
        <w:t xml:space="preserve">¿Qué diferencia hay entre oír y escuchar? </w:t>
      </w:r>
    </w:p>
    <w:p w:rsidR="00390634" w:rsidRPr="00C312BD" w:rsidRDefault="00390634" w:rsidP="00390634">
      <w:pPr>
        <w:numPr>
          <w:ilvl w:val="1"/>
          <w:numId w:val="10"/>
        </w:numPr>
        <w:autoSpaceDE w:val="0"/>
        <w:autoSpaceDN w:val="0"/>
        <w:adjustRightInd w:val="0"/>
        <w:spacing w:after="200" w:line="276" w:lineRule="auto"/>
        <w:rPr>
          <w:rFonts w:ascii="Arial" w:hAnsi="Arial" w:cs="Arial"/>
          <w:lang w:eastAsia="es-MX"/>
        </w:rPr>
      </w:pPr>
      <w:r w:rsidRPr="00C312BD">
        <w:rPr>
          <w:rFonts w:ascii="Arial" w:hAnsi="Arial" w:cs="Arial"/>
          <w:lang w:eastAsia="es-MX"/>
        </w:rPr>
        <w:t>¿Qué es para ustedes la negociación?</w:t>
      </w:r>
    </w:p>
    <w:p w:rsidR="00390634" w:rsidRPr="00C312BD" w:rsidRDefault="00390634" w:rsidP="00390634">
      <w:pPr>
        <w:numPr>
          <w:ilvl w:val="1"/>
          <w:numId w:val="10"/>
        </w:numPr>
        <w:autoSpaceDE w:val="0"/>
        <w:autoSpaceDN w:val="0"/>
        <w:adjustRightInd w:val="0"/>
        <w:spacing w:after="200" w:line="276" w:lineRule="auto"/>
        <w:rPr>
          <w:rFonts w:ascii="Arial" w:hAnsi="Arial" w:cs="Arial"/>
          <w:lang w:eastAsia="es-MX"/>
        </w:rPr>
      </w:pPr>
      <w:r w:rsidRPr="00C312BD">
        <w:rPr>
          <w:rFonts w:ascii="Arial" w:hAnsi="Arial" w:cs="Arial"/>
          <w:lang w:eastAsia="es-MX"/>
        </w:rPr>
        <w:t>¿Qué papel tiene el escuchar en la negociación?</w:t>
      </w:r>
    </w:p>
    <w:p w:rsidR="00390634" w:rsidRPr="00C312BD" w:rsidRDefault="00390634" w:rsidP="00390634">
      <w:pPr>
        <w:spacing w:after="200" w:line="276" w:lineRule="auto"/>
        <w:rPr>
          <w:rFonts w:ascii="Arial" w:hAnsi="Arial" w:cs="Arial"/>
          <w:b/>
          <w:bCs/>
          <w:i/>
          <w:iCs/>
          <w:color w:val="31849B"/>
          <w:lang w:eastAsia="en-US"/>
        </w:rPr>
      </w:pPr>
      <w:r w:rsidRPr="00C312BD">
        <w:rPr>
          <w:rFonts w:ascii="Arial" w:hAnsi="Arial" w:cs="Arial"/>
          <w:color w:val="31849B"/>
        </w:rPr>
        <w:br w:type="page"/>
      </w:r>
    </w:p>
    <w:p w:rsidR="00390634" w:rsidRPr="00C312BD" w:rsidRDefault="00390634" w:rsidP="00390634">
      <w:pPr>
        <w:pStyle w:val="Ttulo2"/>
        <w:jc w:val="center"/>
        <w:rPr>
          <w:rFonts w:ascii="Arial" w:hAnsi="Arial" w:cs="Arial"/>
          <w:color w:val="31849B"/>
          <w:sz w:val="24"/>
          <w:szCs w:val="24"/>
        </w:rPr>
      </w:pPr>
      <w:r w:rsidRPr="00C312BD">
        <w:rPr>
          <w:rFonts w:ascii="Arial" w:hAnsi="Arial" w:cs="Arial"/>
          <w:color w:val="31849B"/>
          <w:sz w:val="24"/>
          <w:szCs w:val="24"/>
        </w:rPr>
        <w:lastRenderedPageBreak/>
        <w:t>Ficha Técnica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720"/>
      </w:tblGrid>
      <w:tr w:rsidR="00390634" w:rsidRPr="00C312BD" w:rsidTr="00D806FC">
        <w:tc>
          <w:tcPr>
            <w:tcW w:w="8978" w:type="dxa"/>
            <w:tcBorders>
              <w:top w:val="single" w:sz="4" w:space="0" w:color="000000"/>
              <w:left w:val="single" w:sz="4" w:space="0" w:color="000000"/>
              <w:bottom w:val="single" w:sz="4" w:space="0" w:color="000000"/>
              <w:right w:val="single" w:sz="4" w:space="0" w:color="000000"/>
            </w:tcBorders>
          </w:tcPr>
          <w:p w:rsidR="00390634" w:rsidRPr="00C312BD" w:rsidRDefault="00390634" w:rsidP="00D806FC">
            <w:pPr>
              <w:autoSpaceDE w:val="0"/>
              <w:autoSpaceDN w:val="0"/>
              <w:adjustRightInd w:val="0"/>
              <w:jc w:val="both"/>
              <w:rPr>
                <w:rFonts w:ascii="Arial" w:hAnsi="Arial" w:cs="Arial"/>
              </w:rPr>
            </w:pPr>
            <w:r w:rsidRPr="00C312BD">
              <w:rPr>
                <w:rFonts w:ascii="Arial" w:hAnsi="Arial" w:cs="Arial"/>
              </w:rPr>
              <w:t xml:space="preserve">Los proverbios son frases que resumen la sabiduría popular, aunque también en ocasiones reflejan los prejuicios o la mentalidad de la época. Han sido utilizados en diversas culturas con fines pedagógicos, para provocar la reflexión o darnos una enseñanza. Se trata se frases cortas en las que se plantea una idea o pensamiento. En esta técnica utilizamos algunas estas frases para generar una reflexión con las y los jóvenes sobre la manera como son abordados los conflictos, así como la importancia de la escucha activa para la convivencia humana y la prevención de conflictos. </w:t>
            </w:r>
          </w:p>
          <w:p w:rsidR="00390634" w:rsidRPr="00C312BD" w:rsidRDefault="00390634" w:rsidP="00D806FC">
            <w:pPr>
              <w:autoSpaceDE w:val="0"/>
              <w:autoSpaceDN w:val="0"/>
              <w:adjustRightInd w:val="0"/>
              <w:jc w:val="both"/>
              <w:rPr>
                <w:rFonts w:ascii="Arial" w:hAnsi="Arial" w:cs="Arial"/>
              </w:rPr>
            </w:pPr>
          </w:p>
          <w:p w:rsidR="00390634" w:rsidRPr="00C312BD" w:rsidRDefault="00390634" w:rsidP="00D806FC">
            <w:pPr>
              <w:autoSpaceDE w:val="0"/>
              <w:autoSpaceDN w:val="0"/>
              <w:adjustRightInd w:val="0"/>
              <w:jc w:val="both"/>
              <w:rPr>
                <w:rFonts w:ascii="Arial" w:hAnsi="Arial" w:cs="Arial"/>
              </w:rPr>
            </w:pPr>
            <w:r w:rsidRPr="00C312BD">
              <w:rPr>
                <w:rFonts w:ascii="Arial" w:hAnsi="Arial" w:cs="Arial"/>
              </w:rPr>
              <w:t>Como ya abordamos en el ejercicio anterior, una gran cantidad de conflictos provienen de la mala comunicación. Ésta generalmente está sesgada por nuestra visión, nuestros prejuicios, temores e inseguridades. Así es frecuente que no oigamos lo que los otros nos quieren decir realmente, sino lo que nosotros queremos oír. Es frecuente también que mientras aparentemente estamos escuchando a la otra persona, en realidad estamos pensando en lo que le vamos a contestar o que mediante nuestros gestos o la posición del cuerpo le  mandemos un mensaje de que no nos importa lo que está diciendo.</w:t>
            </w:r>
          </w:p>
          <w:p w:rsidR="00390634" w:rsidRPr="00C312BD" w:rsidRDefault="00390634" w:rsidP="00D806FC">
            <w:pPr>
              <w:autoSpaceDE w:val="0"/>
              <w:autoSpaceDN w:val="0"/>
              <w:adjustRightInd w:val="0"/>
              <w:jc w:val="both"/>
              <w:rPr>
                <w:rFonts w:ascii="Arial" w:hAnsi="Arial" w:cs="Arial"/>
              </w:rPr>
            </w:pPr>
          </w:p>
          <w:p w:rsidR="00390634" w:rsidRPr="00C312BD" w:rsidRDefault="00390634" w:rsidP="00D806FC">
            <w:pPr>
              <w:autoSpaceDE w:val="0"/>
              <w:autoSpaceDN w:val="0"/>
              <w:adjustRightInd w:val="0"/>
              <w:jc w:val="both"/>
              <w:rPr>
                <w:rFonts w:ascii="Arial" w:hAnsi="Arial" w:cs="Arial"/>
              </w:rPr>
            </w:pPr>
            <w:r w:rsidRPr="00C312BD">
              <w:rPr>
                <w:rFonts w:ascii="Arial" w:hAnsi="Arial" w:cs="Arial"/>
              </w:rPr>
              <w:t>Saber escuchar es un aprendizaje más difícil de lo que parece y que no todos hemos logrado, ya que implica una actitud de disponibilidad para olvidarnos un momento de nosotros, de nuestros intereses y necesidades, para tratar de comprender al otro y otra. Resulta contradictorio que en la época de las comunicaciones cada vez los seres humanos nos escuchemos menos y cada vez nos sintamos más solos. Pareciera que vivimos en una sociedad de monólogos, donde todos queremos decir y hasta gritar nuestra verdad, pero no escuchar la de los demás. La violencia es un lenguaje de quienes no tienen o no han podido encontrar otros lenguajes para decir su palabra, para ser escuchados en su familia y en la sociedad.</w:t>
            </w:r>
          </w:p>
          <w:p w:rsidR="00390634" w:rsidRPr="00C312BD" w:rsidRDefault="00390634" w:rsidP="00D806FC">
            <w:pPr>
              <w:autoSpaceDE w:val="0"/>
              <w:autoSpaceDN w:val="0"/>
              <w:adjustRightInd w:val="0"/>
              <w:jc w:val="both"/>
              <w:rPr>
                <w:rFonts w:ascii="Arial" w:hAnsi="Arial" w:cs="Arial"/>
              </w:rPr>
            </w:pPr>
          </w:p>
          <w:p w:rsidR="00390634" w:rsidRPr="00C312BD" w:rsidRDefault="00390634" w:rsidP="00D806FC">
            <w:pPr>
              <w:autoSpaceDE w:val="0"/>
              <w:autoSpaceDN w:val="0"/>
              <w:adjustRightInd w:val="0"/>
              <w:jc w:val="both"/>
              <w:rPr>
                <w:rFonts w:ascii="Arial" w:hAnsi="Arial" w:cs="Arial"/>
              </w:rPr>
            </w:pPr>
            <w:r w:rsidRPr="00C312BD">
              <w:rPr>
                <w:rFonts w:ascii="Arial" w:hAnsi="Arial" w:cs="Arial"/>
              </w:rPr>
              <w:t xml:space="preserve">La negociación implica escucha, a los demás, de los otros a uno y de uno mismo a uno mismo. La primer parte de esta actividad consiste en realizar una reflexión sobre la escucha, sobre su importancia, sobre los obstáculos que evitan una escucha efectiva. </w:t>
            </w:r>
          </w:p>
          <w:p w:rsidR="00390634" w:rsidRPr="00C312BD" w:rsidRDefault="00390634" w:rsidP="00D806FC">
            <w:pPr>
              <w:autoSpaceDE w:val="0"/>
              <w:autoSpaceDN w:val="0"/>
              <w:adjustRightInd w:val="0"/>
              <w:jc w:val="both"/>
              <w:rPr>
                <w:rFonts w:ascii="Arial" w:hAnsi="Arial" w:cs="Arial"/>
              </w:rPr>
            </w:pPr>
          </w:p>
          <w:p w:rsidR="00390634" w:rsidRPr="00C312BD" w:rsidRDefault="00390634" w:rsidP="00D806FC">
            <w:pPr>
              <w:autoSpaceDE w:val="0"/>
              <w:autoSpaceDN w:val="0"/>
              <w:adjustRightInd w:val="0"/>
              <w:jc w:val="both"/>
              <w:rPr>
                <w:rFonts w:ascii="Arial" w:hAnsi="Arial" w:cs="Arial"/>
              </w:rPr>
            </w:pPr>
            <w:r w:rsidRPr="00C312BD">
              <w:rPr>
                <w:rFonts w:ascii="Arial" w:hAnsi="Arial" w:cs="Arial"/>
              </w:rPr>
              <w:t>La o él facilitador debe buscar crear el ambiente apropiado para realizar la actividad, como asegurarse que las discusiones se realicen en respeto, si es necesario indicar que es más importante que hablen abiertamente sobre lo que opinan que el llegar a un consenso total o de demostrar que uno tiene más razón que otro. Si alguien ridiculiza quizá la primera reacción será buscar la manera de silenciarlo, quizá porque tiene sentimientos fuerte hacia las frases, en tal caso las puede compartir con el resto del grupo, o quizá por indiferencia, para lo cual se puede decir que la indiferencia o rechazo que también son una respuesta, como persona tiene el derecho de responder así sin embargo se le pide respeto a los demás porque de otra manera no querrán participar.</w:t>
            </w:r>
          </w:p>
        </w:tc>
      </w:tr>
    </w:tbl>
    <w:p w:rsidR="00390634" w:rsidRPr="00C312BD" w:rsidRDefault="00390634" w:rsidP="00390634">
      <w:pPr>
        <w:autoSpaceDE w:val="0"/>
        <w:autoSpaceDN w:val="0"/>
        <w:adjustRightInd w:val="0"/>
        <w:jc w:val="both"/>
        <w:rPr>
          <w:rFonts w:ascii="Arial" w:hAnsi="Arial" w:cs="Arial"/>
        </w:rPr>
      </w:pPr>
    </w:p>
    <w:p w:rsidR="00390634" w:rsidRPr="00C312BD" w:rsidRDefault="00390634" w:rsidP="00390634">
      <w:pPr>
        <w:autoSpaceDE w:val="0"/>
        <w:autoSpaceDN w:val="0"/>
        <w:adjustRightInd w:val="0"/>
        <w:jc w:val="both"/>
        <w:rPr>
          <w:rFonts w:ascii="Arial" w:hAnsi="Arial" w:cs="Arial"/>
          <w:b/>
        </w:rPr>
      </w:pPr>
      <w:r w:rsidRPr="00C312BD">
        <w:rPr>
          <w:rFonts w:ascii="Arial" w:hAnsi="Arial" w:cs="Arial"/>
          <w:b/>
          <w:bCs/>
          <w:i/>
          <w:iCs/>
          <w:color w:val="31849B"/>
        </w:rPr>
        <w:t>Anexo: material para los participantes.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720"/>
      </w:tblGrid>
      <w:tr w:rsidR="00390634" w:rsidRPr="00C312BD" w:rsidTr="00D806FC">
        <w:trPr>
          <w:trHeight w:val="579"/>
        </w:trPr>
        <w:tc>
          <w:tcPr>
            <w:tcW w:w="8814" w:type="dxa"/>
            <w:tcBorders>
              <w:top w:val="single" w:sz="4" w:space="0" w:color="000000"/>
              <w:left w:val="single" w:sz="4" w:space="0" w:color="000000"/>
              <w:bottom w:val="single" w:sz="4" w:space="0" w:color="000000"/>
              <w:right w:val="single" w:sz="4" w:space="0" w:color="000000"/>
            </w:tcBorders>
            <w:vAlign w:val="center"/>
          </w:tcPr>
          <w:p w:rsidR="00390634" w:rsidRPr="00C312BD" w:rsidRDefault="00390634" w:rsidP="00D806FC">
            <w:pPr>
              <w:autoSpaceDE w:val="0"/>
              <w:autoSpaceDN w:val="0"/>
              <w:adjustRightInd w:val="0"/>
              <w:spacing w:before="120" w:after="120"/>
              <w:ind w:left="238" w:right="335" w:hanging="198"/>
              <w:rPr>
                <w:rFonts w:ascii="Arial" w:hAnsi="Arial" w:cs="Arial"/>
              </w:rPr>
            </w:pPr>
            <w:r w:rsidRPr="00C312BD">
              <w:rPr>
                <w:rFonts w:ascii="Arial" w:hAnsi="Arial" w:cs="Arial"/>
                <w:b/>
              </w:rPr>
              <w:t>Quien no comprende una mirada tampoco comprenderá una larga explicación</w:t>
            </w:r>
          </w:p>
        </w:tc>
      </w:tr>
      <w:tr w:rsidR="00390634" w:rsidRPr="00C312BD" w:rsidTr="00D806FC">
        <w:trPr>
          <w:trHeight w:val="2467"/>
        </w:trPr>
        <w:tc>
          <w:tcPr>
            <w:tcW w:w="8814" w:type="dxa"/>
            <w:tcBorders>
              <w:top w:val="single" w:sz="4" w:space="0" w:color="000000"/>
              <w:left w:val="single" w:sz="4" w:space="0" w:color="000000"/>
              <w:bottom w:val="single" w:sz="4" w:space="0" w:color="000000"/>
              <w:right w:val="single" w:sz="4" w:space="0" w:color="000000"/>
            </w:tcBorders>
          </w:tcPr>
          <w:p w:rsidR="00390634" w:rsidRPr="00C312BD" w:rsidRDefault="00390634" w:rsidP="00D806FC">
            <w:pPr>
              <w:autoSpaceDE w:val="0"/>
              <w:autoSpaceDN w:val="0"/>
              <w:adjustRightInd w:val="0"/>
              <w:rPr>
                <w:rFonts w:ascii="Arial" w:hAnsi="Arial" w:cs="Arial"/>
                <w:i/>
              </w:rPr>
            </w:pPr>
            <w:r w:rsidRPr="00C312BD">
              <w:rPr>
                <w:rFonts w:ascii="Arial" w:hAnsi="Arial" w:cs="Arial"/>
                <w:i/>
              </w:rPr>
              <w:lastRenderedPageBreak/>
              <w:t>Dilo con tus propias palabras</w:t>
            </w:r>
          </w:p>
        </w:tc>
      </w:tr>
      <w:tr w:rsidR="00390634" w:rsidRPr="00C312BD" w:rsidTr="00D806FC">
        <w:trPr>
          <w:trHeight w:val="2799"/>
        </w:trPr>
        <w:tc>
          <w:tcPr>
            <w:tcW w:w="8814" w:type="dxa"/>
            <w:tcBorders>
              <w:top w:val="single" w:sz="4" w:space="0" w:color="000000"/>
              <w:left w:val="single" w:sz="4" w:space="0" w:color="000000"/>
              <w:bottom w:val="single" w:sz="4" w:space="0" w:color="000000"/>
              <w:right w:val="single" w:sz="4" w:space="0" w:color="000000"/>
            </w:tcBorders>
          </w:tcPr>
          <w:p w:rsidR="00390634" w:rsidRPr="00C312BD" w:rsidRDefault="00390634" w:rsidP="00D806FC">
            <w:pPr>
              <w:autoSpaceDE w:val="0"/>
              <w:autoSpaceDN w:val="0"/>
              <w:adjustRightInd w:val="0"/>
              <w:rPr>
                <w:rFonts w:ascii="Arial" w:hAnsi="Arial" w:cs="Arial"/>
                <w:i/>
              </w:rPr>
            </w:pPr>
            <w:r w:rsidRPr="00C312BD">
              <w:rPr>
                <w:rFonts w:ascii="Arial" w:hAnsi="Arial" w:cs="Arial"/>
                <w:i/>
              </w:rPr>
              <w:t>Describe una situación donde este dicho se aplique en tu vida</w:t>
            </w:r>
          </w:p>
        </w:tc>
      </w:tr>
      <w:tr w:rsidR="00390634" w:rsidRPr="00C312BD" w:rsidTr="00D806FC">
        <w:trPr>
          <w:trHeight w:val="873"/>
        </w:trPr>
        <w:tc>
          <w:tcPr>
            <w:tcW w:w="8814" w:type="dxa"/>
            <w:tcBorders>
              <w:top w:val="single" w:sz="4" w:space="0" w:color="000000"/>
              <w:left w:val="single" w:sz="4" w:space="0" w:color="000000"/>
              <w:bottom w:val="single" w:sz="4" w:space="0" w:color="000000"/>
              <w:right w:val="single" w:sz="4" w:space="0" w:color="000000"/>
            </w:tcBorders>
            <w:vAlign w:val="center"/>
          </w:tcPr>
          <w:p w:rsidR="00390634" w:rsidRPr="00C312BD" w:rsidRDefault="00390634" w:rsidP="00D806FC">
            <w:pPr>
              <w:autoSpaceDE w:val="0"/>
              <w:autoSpaceDN w:val="0"/>
              <w:adjustRightInd w:val="0"/>
              <w:spacing w:before="120" w:after="120"/>
              <w:ind w:left="238" w:right="476" w:hanging="198"/>
              <w:jc w:val="right"/>
              <w:rPr>
                <w:rFonts w:ascii="Arial" w:hAnsi="Arial" w:cs="Arial"/>
              </w:rPr>
            </w:pPr>
            <w:r w:rsidRPr="00C312BD">
              <w:rPr>
                <w:rFonts w:ascii="Arial" w:hAnsi="Arial" w:cs="Arial"/>
                <w:b/>
              </w:rPr>
              <w:t>Si escuchas a ambas partes, se hará en ti la luz; si escuchas a una sola, permanecerás en las tinieblas</w:t>
            </w:r>
          </w:p>
        </w:tc>
      </w:tr>
      <w:tr w:rsidR="00390634" w:rsidRPr="00C312BD" w:rsidTr="00D806FC">
        <w:trPr>
          <w:trHeight w:val="2540"/>
        </w:trPr>
        <w:tc>
          <w:tcPr>
            <w:tcW w:w="8814" w:type="dxa"/>
            <w:tcBorders>
              <w:top w:val="single" w:sz="4" w:space="0" w:color="000000"/>
              <w:left w:val="single" w:sz="4" w:space="0" w:color="000000"/>
              <w:bottom w:val="single" w:sz="4" w:space="0" w:color="000000"/>
              <w:right w:val="single" w:sz="4" w:space="0" w:color="000000"/>
            </w:tcBorders>
          </w:tcPr>
          <w:p w:rsidR="00390634" w:rsidRPr="00C312BD" w:rsidRDefault="00390634" w:rsidP="00D806FC">
            <w:pPr>
              <w:autoSpaceDE w:val="0"/>
              <w:autoSpaceDN w:val="0"/>
              <w:adjustRightInd w:val="0"/>
              <w:rPr>
                <w:rFonts w:ascii="Arial" w:hAnsi="Arial" w:cs="Arial"/>
                <w:i/>
              </w:rPr>
            </w:pPr>
            <w:r w:rsidRPr="00C312BD">
              <w:rPr>
                <w:rFonts w:ascii="Arial" w:hAnsi="Arial" w:cs="Arial"/>
                <w:i/>
              </w:rPr>
              <w:t>Dilo con tus propias palabras</w:t>
            </w:r>
          </w:p>
        </w:tc>
      </w:tr>
      <w:tr w:rsidR="00390634" w:rsidRPr="00C312BD" w:rsidTr="00D806FC">
        <w:trPr>
          <w:trHeight w:val="2803"/>
        </w:trPr>
        <w:tc>
          <w:tcPr>
            <w:tcW w:w="8814" w:type="dxa"/>
            <w:tcBorders>
              <w:top w:val="single" w:sz="4" w:space="0" w:color="000000"/>
              <w:left w:val="single" w:sz="4" w:space="0" w:color="000000"/>
              <w:bottom w:val="single" w:sz="4" w:space="0" w:color="000000"/>
              <w:right w:val="single" w:sz="4" w:space="0" w:color="000000"/>
            </w:tcBorders>
          </w:tcPr>
          <w:p w:rsidR="00390634" w:rsidRPr="00C312BD" w:rsidRDefault="00390634" w:rsidP="00D806FC">
            <w:pPr>
              <w:autoSpaceDE w:val="0"/>
              <w:autoSpaceDN w:val="0"/>
              <w:adjustRightInd w:val="0"/>
              <w:rPr>
                <w:rFonts w:ascii="Arial" w:hAnsi="Arial" w:cs="Arial"/>
              </w:rPr>
            </w:pPr>
            <w:r w:rsidRPr="00C312BD">
              <w:rPr>
                <w:rFonts w:ascii="Arial" w:hAnsi="Arial" w:cs="Arial"/>
                <w:i/>
              </w:rPr>
              <w:t>Describe una situación donde este dicho se aplique en tu vida</w:t>
            </w:r>
          </w:p>
        </w:tc>
      </w:tr>
      <w:tr w:rsidR="00390634" w:rsidRPr="00C312BD" w:rsidTr="00D806FC">
        <w:trPr>
          <w:trHeight w:val="567"/>
        </w:trPr>
        <w:tc>
          <w:tcPr>
            <w:tcW w:w="8814" w:type="dxa"/>
            <w:tcBorders>
              <w:top w:val="single" w:sz="4" w:space="0" w:color="000000"/>
              <w:left w:val="single" w:sz="4" w:space="0" w:color="000000"/>
              <w:bottom w:val="single" w:sz="4" w:space="0" w:color="000000"/>
              <w:right w:val="single" w:sz="4" w:space="0" w:color="000000"/>
            </w:tcBorders>
            <w:vAlign w:val="center"/>
          </w:tcPr>
          <w:p w:rsidR="00390634" w:rsidRPr="00C312BD" w:rsidRDefault="00390634" w:rsidP="00D806FC">
            <w:pPr>
              <w:autoSpaceDE w:val="0"/>
              <w:autoSpaceDN w:val="0"/>
              <w:adjustRightInd w:val="0"/>
              <w:spacing w:before="120" w:after="120"/>
              <w:ind w:left="238" w:right="193" w:hanging="198"/>
              <w:rPr>
                <w:rFonts w:ascii="Arial" w:hAnsi="Arial" w:cs="Arial"/>
              </w:rPr>
            </w:pPr>
            <w:r w:rsidRPr="00C312BD">
              <w:rPr>
                <w:rFonts w:ascii="Arial" w:hAnsi="Arial" w:cs="Arial"/>
                <w:b/>
              </w:rPr>
              <w:t>El habla es plata; el silencio es oro</w:t>
            </w:r>
          </w:p>
        </w:tc>
      </w:tr>
      <w:tr w:rsidR="00390634" w:rsidRPr="00C312BD" w:rsidTr="00D806FC">
        <w:trPr>
          <w:trHeight w:val="2760"/>
        </w:trPr>
        <w:tc>
          <w:tcPr>
            <w:tcW w:w="8814" w:type="dxa"/>
            <w:tcBorders>
              <w:top w:val="single" w:sz="4" w:space="0" w:color="000000"/>
              <w:left w:val="single" w:sz="4" w:space="0" w:color="000000"/>
              <w:bottom w:val="single" w:sz="4" w:space="0" w:color="000000"/>
              <w:right w:val="single" w:sz="4" w:space="0" w:color="000000"/>
            </w:tcBorders>
          </w:tcPr>
          <w:p w:rsidR="00390634" w:rsidRPr="00C312BD" w:rsidRDefault="00390634" w:rsidP="00D806FC">
            <w:pPr>
              <w:autoSpaceDE w:val="0"/>
              <w:autoSpaceDN w:val="0"/>
              <w:adjustRightInd w:val="0"/>
              <w:rPr>
                <w:rFonts w:ascii="Arial" w:hAnsi="Arial" w:cs="Arial"/>
                <w:i/>
              </w:rPr>
            </w:pPr>
            <w:r w:rsidRPr="00C312BD">
              <w:rPr>
                <w:rFonts w:ascii="Arial" w:hAnsi="Arial" w:cs="Arial"/>
                <w:i/>
              </w:rPr>
              <w:lastRenderedPageBreak/>
              <w:t>Dilo con tus propias palabras</w:t>
            </w:r>
          </w:p>
        </w:tc>
      </w:tr>
      <w:tr w:rsidR="00390634" w:rsidRPr="00C312BD" w:rsidTr="00D806FC">
        <w:trPr>
          <w:trHeight w:val="2548"/>
        </w:trPr>
        <w:tc>
          <w:tcPr>
            <w:tcW w:w="8814" w:type="dxa"/>
            <w:tcBorders>
              <w:top w:val="single" w:sz="4" w:space="0" w:color="000000"/>
              <w:left w:val="single" w:sz="4" w:space="0" w:color="000000"/>
              <w:bottom w:val="single" w:sz="4" w:space="0" w:color="000000"/>
              <w:right w:val="single" w:sz="4" w:space="0" w:color="000000"/>
            </w:tcBorders>
          </w:tcPr>
          <w:p w:rsidR="00390634" w:rsidRPr="00C312BD" w:rsidRDefault="00390634" w:rsidP="00D806FC">
            <w:pPr>
              <w:autoSpaceDE w:val="0"/>
              <w:autoSpaceDN w:val="0"/>
              <w:adjustRightInd w:val="0"/>
              <w:rPr>
                <w:rFonts w:ascii="Arial" w:hAnsi="Arial" w:cs="Arial"/>
              </w:rPr>
            </w:pPr>
            <w:r w:rsidRPr="00C312BD">
              <w:rPr>
                <w:rFonts w:ascii="Arial" w:hAnsi="Arial" w:cs="Arial"/>
                <w:i/>
              </w:rPr>
              <w:t>Describe una situación donde este dicho se aplique en tu vida</w:t>
            </w:r>
          </w:p>
        </w:tc>
      </w:tr>
      <w:tr w:rsidR="00390634" w:rsidRPr="00C312BD" w:rsidTr="00D806FC">
        <w:trPr>
          <w:trHeight w:val="749"/>
        </w:trPr>
        <w:tc>
          <w:tcPr>
            <w:tcW w:w="8814" w:type="dxa"/>
            <w:tcBorders>
              <w:top w:val="single" w:sz="4" w:space="0" w:color="000000"/>
              <w:left w:val="single" w:sz="4" w:space="0" w:color="000000"/>
              <w:bottom w:val="single" w:sz="4" w:space="0" w:color="000000"/>
              <w:right w:val="single" w:sz="4" w:space="0" w:color="000000"/>
            </w:tcBorders>
            <w:vAlign w:val="center"/>
          </w:tcPr>
          <w:p w:rsidR="00390634" w:rsidRPr="00C312BD" w:rsidRDefault="00390634" w:rsidP="00D806FC">
            <w:pPr>
              <w:autoSpaceDE w:val="0"/>
              <w:autoSpaceDN w:val="0"/>
              <w:adjustRightInd w:val="0"/>
              <w:spacing w:before="120" w:after="120"/>
              <w:ind w:left="238" w:right="193" w:hanging="198"/>
              <w:rPr>
                <w:rFonts w:ascii="Arial" w:hAnsi="Arial" w:cs="Arial"/>
              </w:rPr>
            </w:pPr>
            <w:r w:rsidRPr="00C312BD">
              <w:rPr>
                <w:rFonts w:ascii="Arial" w:hAnsi="Arial" w:cs="Arial"/>
                <w:b/>
              </w:rPr>
              <w:t>Lo que comienza siendo una pequeña diferencia termina en una desigualdad descomunal</w:t>
            </w:r>
          </w:p>
        </w:tc>
      </w:tr>
      <w:tr w:rsidR="00390634" w:rsidRPr="00C312BD" w:rsidTr="00D806FC">
        <w:trPr>
          <w:trHeight w:val="2760"/>
        </w:trPr>
        <w:tc>
          <w:tcPr>
            <w:tcW w:w="8814" w:type="dxa"/>
            <w:tcBorders>
              <w:top w:val="single" w:sz="4" w:space="0" w:color="000000"/>
              <w:left w:val="single" w:sz="4" w:space="0" w:color="000000"/>
              <w:bottom w:val="single" w:sz="4" w:space="0" w:color="000000"/>
              <w:right w:val="single" w:sz="4" w:space="0" w:color="000000"/>
            </w:tcBorders>
          </w:tcPr>
          <w:p w:rsidR="00390634" w:rsidRPr="00C312BD" w:rsidRDefault="00390634" w:rsidP="00D806FC">
            <w:pPr>
              <w:autoSpaceDE w:val="0"/>
              <w:autoSpaceDN w:val="0"/>
              <w:adjustRightInd w:val="0"/>
              <w:rPr>
                <w:rFonts w:ascii="Arial" w:hAnsi="Arial" w:cs="Arial"/>
                <w:i/>
              </w:rPr>
            </w:pPr>
            <w:r w:rsidRPr="00C312BD">
              <w:rPr>
                <w:rFonts w:ascii="Arial" w:hAnsi="Arial" w:cs="Arial"/>
                <w:i/>
              </w:rPr>
              <w:t>Dilo con tus propias palabras</w:t>
            </w:r>
          </w:p>
        </w:tc>
      </w:tr>
      <w:tr w:rsidR="00390634" w:rsidRPr="00C312BD" w:rsidTr="00D806FC">
        <w:trPr>
          <w:trHeight w:val="2814"/>
        </w:trPr>
        <w:tc>
          <w:tcPr>
            <w:tcW w:w="8814" w:type="dxa"/>
            <w:tcBorders>
              <w:top w:val="single" w:sz="4" w:space="0" w:color="000000"/>
              <w:left w:val="single" w:sz="4" w:space="0" w:color="000000"/>
              <w:bottom w:val="single" w:sz="4" w:space="0" w:color="000000"/>
              <w:right w:val="single" w:sz="4" w:space="0" w:color="000000"/>
            </w:tcBorders>
          </w:tcPr>
          <w:p w:rsidR="00390634" w:rsidRPr="00C312BD" w:rsidRDefault="00390634" w:rsidP="00D806FC">
            <w:pPr>
              <w:autoSpaceDE w:val="0"/>
              <w:autoSpaceDN w:val="0"/>
              <w:adjustRightInd w:val="0"/>
              <w:rPr>
                <w:rFonts w:ascii="Arial" w:hAnsi="Arial" w:cs="Arial"/>
              </w:rPr>
            </w:pPr>
            <w:r w:rsidRPr="00C312BD">
              <w:rPr>
                <w:rFonts w:ascii="Arial" w:hAnsi="Arial" w:cs="Arial"/>
                <w:i/>
              </w:rPr>
              <w:t>Describe una situación donde este dicho se aplique en tu vida</w:t>
            </w:r>
          </w:p>
        </w:tc>
      </w:tr>
    </w:tbl>
    <w:p w:rsidR="00390634" w:rsidRPr="00C312BD" w:rsidRDefault="00390634" w:rsidP="00390634">
      <w:pPr>
        <w:rPr>
          <w:rFonts w:ascii="Arial" w:hAnsi="Arial" w:cs="Arial"/>
        </w:rPr>
      </w:pPr>
    </w:p>
    <w:p w:rsidR="00390634" w:rsidRPr="00C312BD" w:rsidRDefault="00390634" w:rsidP="00390634">
      <w:pPr>
        <w:rPr>
          <w:rFonts w:ascii="Arial" w:hAnsi="Arial" w:cs="Arial"/>
        </w:rPr>
      </w:pPr>
    </w:p>
    <w:p w:rsidR="00390634" w:rsidRPr="00C312BD" w:rsidRDefault="00390634" w:rsidP="00390634">
      <w:pPr>
        <w:rPr>
          <w:rFonts w:ascii="Arial" w:hAnsi="Arial" w:cs="Arial"/>
        </w:rPr>
      </w:pPr>
    </w:p>
    <w:p w:rsidR="00390634" w:rsidRPr="00C312BD" w:rsidRDefault="00390634" w:rsidP="00390634">
      <w:pPr>
        <w:rPr>
          <w:rFonts w:ascii="Arial" w:hAnsi="Arial" w:cs="Arial"/>
        </w:rPr>
      </w:pPr>
    </w:p>
    <w:p w:rsidR="00390634" w:rsidRPr="00C312BD" w:rsidRDefault="00390634" w:rsidP="00390634">
      <w:pPr>
        <w:rPr>
          <w:rFonts w:ascii="Arial" w:hAnsi="Arial" w:cs="Arial"/>
        </w:rPr>
      </w:pPr>
    </w:p>
    <w:p w:rsidR="00460A38" w:rsidRPr="0077027A" w:rsidRDefault="00460A38" w:rsidP="00390634">
      <w:pPr>
        <w:pStyle w:val="Ttulo2"/>
        <w:rPr>
          <w:lang w:val="es-MX"/>
        </w:rPr>
      </w:pPr>
    </w:p>
    <w:sectPr w:rsidR="00460A38" w:rsidRPr="0077027A" w:rsidSect="00460A3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22A36"/>
    <w:multiLevelType w:val="hybridMultilevel"/>
    <w:tmpl w:val="1DAEDF6C"/>
    <w:lvl w:ilvl="0" w:tplc="080A0003">
      <w:start w:val="1"/>
      <w:numFmt w:val="bullet"/>
      <w:lvlText w:val="o"/>
      <w:lvlJc w:val="left"/>
      <w:pPr>
        <w:ind w:left="720" w:hanging="360"/>
      </w:pPr>
      <w:rPr>
        <w:rFonts w:ascii="Courier New" w:hAnsi="Courier New" w:cs="Times New Roman"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
    <w:nsid w:val="166E39D5"/>
    <w:multiLevelType w:val="hybridMultilevel"/>
    <w:tmpl w:val="C0480B62"/>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
    <w:nsid w:val="1C523335"/>
    <w:multiLevelType w:val="hybridMultilevel"/>
    <w:tmpl w:val="774E8A34"/>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
    <w:nsid w:val="24B02ADB"/>
    <w:multiLevelType w:val="hybridMultilevel"/>
    <w:tmpl w:val="BD9CB820"/>
    <w:lvl w:ilvl="0" w:tplc="308CEAF4">
      <w:start w:val="1"/>
      <w:numFmt w:val="bullet"/>
      <w:lvlText w:val=""/>
      <w:lvlJc w:val="left"/>
      <w:pPr>
        <w:ind w:left="720" w:hanging="360"/>
      </w:pPr>
      <w:rPr>
        <w:rFonts w:ascii="Wingdings" w:hAnsi="Wingdings" w:hint="default"/>
      </w:rPr>
    </w:lvl>
    <w:lvl w:ilvl="1" w:tplc="080A0003">
      <w:start w:val="1"/>
      <w:numFmt w:val="decimal"/>
      <w:lvlText w:val="%2."/>
      <w:lvlJc w:val="left"/>
      <w:pPr>
        <w:tabs>
          <w:tab w:val="num" w:pos="1440"/>
        </w:tabs>
        <w:ind w:left="1440" w:hanging="360"/>
      </w:pPr>
      <w:rPr>
        <w:rFonts w:cs="Times New Roman"/>
      </w:rPr>
    </w:lvl>
    <w:lvl w:ilvl="2" w:tplc="080A0005">
      <w:start w:val="1"/>
      <w:numFmt w:val="decimal"/>
      <w:lvlText w:val="%3."/>
      <w:lvlJc w:val="left"/>
      <w:pPr>
        <w:tabs>
          <w:tab w:val="num" w:pos="2160"/>
        </w:tabs>
        <w:ind w:left="2160" w:hanging="360"/>
      </w:pPr>
      <w:rPr>
        <w:rFonts w:cs="Times New Roman"/>
      </w:rPr>
    </w:lvl>
    <w:lvl w:ilvl="3" w:tplc="080A0001">
      <w:start w:val="1"/>
      <w:numFmt w:val="decimal"/>
      <w:lvlText w:val="%4."/>
      <w:lvlJc w:val="left"/>
      <w:pPr>
        <w:tabs>
          <w:tab w:val="num" w:pos="2880"/>
        </w:tabs>
        <w:ind w:left="2880" w:hanging="360"/>
      </w:pPr>
      <w:rPr>
        <w:rFonts w:cs="Times New Roman"/>
      </w:rPr>
    </w:lvl>
    <w:lvl w:ilvl="4" w:tplc="080A0003">
      <w:start w:val="1"/>
      <w:numFmt w:val="decimal"/>
      <w:lvlText w:val="%5."/>
      <w:lvlJc w:val="left"/>
      <w:pPr>
        <w:tabs>
          <w:tab w:val="num" w:pos="3600"/>
        </w:tabs>
        <w:ind w:left="3600" w:hanging="360"/>
      </w:pPr>
      <w:rPr>
        <w:rFonts w:cs="Times New Roman"/>
      </w:rPr>
    </w:lvl>
    <w:lvl w:ilvl="5" w:tplc="080A0005">
      <w:start w:val="1"/>
      <w:numFmt w:val="decimal"/>
      <w:lvlText w:val="%6."/>
      <w:lvlJc w:val="left"/>
      <w:pPr>
        <w:tabs>
          <w:tab w:val="num" w:pos="4320"/>
        </w:tabs>
        <w:ind w:left="4320" w:hanging="360"/>
      </w:pPr>
      <w:rPr>
        <w:rFonts w:cs="Times New Roman"/>
      </w:rPr>
    </w:lvl>
    <w:lvl w:ilvl="6" w:tplc="080A0001">
      <w:start w:val="1"/>
      <w:numFmt w:val="decimal"/>
      <w:lvlText w:val="%7."/>
      <w:lvlJc w:val="left"/>
      <w:pPr>
        <w:tabs>
          <w:tab w:val="num" w:pos="5040"/>
        </w:tabs>
        <w:ind w:left="5040" w:hanging="360"/>
      </w:pPr>
      <w:rPr>
        <w:rFonts w:cs="Times New Roman"/>
      </w:rPr>
    </w:lvl>
    <w:lvl w:ilvl="7" w:tplc="080A0003">
      <w:start w:val="1"/>
      <w:numFmt w:val="decimal"/>
      <w:lvlText w:val="%8."/>
      <w:lvlJc w:val="left"/>
      <w:pPr>
        <w:tabs>
          <w:tab w:val="num" w:pos="5760"/>
        </w:tabs>
        <w:ind w:left="5760" w:hanging="360"/>
      </w:pPr>
      <w:rPr>
        <w:rFonts w:cs="Times New Roman"/>
      </w:rPr>
    </w:lvl>
    <w:lvl w:ilvl="8" w:tplc="080A0005">
      <w:start w:val="1"/>
      <w:numFmt w:val="decimal"/>
      <w:lvlText w:val="%9."/>
      <w:lvlJc w:val="left"/>
      <w:pPr>
        <w:tabs>
          <w:tab w:val="num" w:pos="6480"/>
        </w:tabs>
        <w:ind w:left="6480" w:hanging="360"/>
      </w:pPr>
      <w:rPr>
        <w:rFonts w:cs="Times New Roman"/>
      </w:rPr>
    </w:lvl>
  </w:abstractNum>
  <w:abstractNum w:abstractNumId="4">
    <w:nsid w:val="2DDD2533"/>
    <w:multiLevelType w:val="hybridMultilevel"/>
    <w:tmpl w:val="86480A0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5">
    <w:nsid w:val="30D06A47"/>
    <w:multiLevelType w:val="hybridMultilevel"/>
    <w:tmpl w:val="04B6FBD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6">
    <w:nsid w:val="406F3495"/>
    <w:multiLevelType w:val="hybridMultilevel"/>
    <w:tmpl w:val="EDF0D442"/>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7">
    <w:nsid w:val="50922B69"/>
    <w:multiLevelType w:val="hybridMultilevel"/>
    <w:tmpl w:val="4140B130"/>
    <w:lvl w:ilvl="0" w:tplc="308CEAF4">
      <w:start w:val="1"/>
      <w:numFmt w:val="bullet"/>
      <w:lvlText w:val=""/>
      <w:lvlJc w:val="left"/>
      <w:pPr>
        <w:ind w:left="360" w:hanging="360"/>
      </w:pPr>
      <w:rPr>
        <w:rFonts w:ascii="Wingdings" w:hAnsi="Wingdings" w:hint="default"/>
      </w:rPr>
    </w:lvl>
    <w:lvl w:ilvl="1" w:tplc="080A0003">
      <w:start w:val="1"/>
      <w:numFmt w:val="bullet"/>
      <w:lvlText w:val="o"/>
      <w:lvlJc w:val="left"/>
      <w:pPr>
        <w:ind w:left="1080" w:hanging="360"/>
      </w:pPr>
      <w:rPr>
        <w:rFonts w:ascii="Courier New" w:hAnsi="Courier New" w:cs="Times New Roman"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Times New Roman"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Times New Roman" w:hint="default"/>
      </w:rPr>
    </w:lvl>
    <w:lvl w:ilvl="8" w:tplc="080A0005">
      <w:start w:val="1"/>
      <w:numFmt w:val="bullet"/>
      <w:lvlText w:val=""/>
      <w:lvlJc w:val="left"/>
      <w:pPr>
        <w:ind w:left="6120" w:hanging="360"/>
      </w:pPr>
      <w:rPr>
        <w:rFonts w:ascii="Wingdings" w:hAnsi="Wingdings" w:hint="default"/>
      </w:rPr>
    </w:lvl>
  </w:abstractNum>
  <w:abstractNum w:abstractNumId="8">
    <w:nsid w:val="54BF7DA6"/>
    <w:multiLevelType w:val="hybridMultilevel"/>
    <w:tmpl w:val="39A49CB0"/>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9">
    <w:nsid w:val="7CEF2303"/>
    <w:multiLevelType w:val="hybridMultilevel"/>
    <w:tmpl w:val="E1DA1936"/>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num w:numId="1">
    <w:abstractNumId w:val="1"/>
    <w:lvlOverride w:ilvl="0"/>
    <w:lvlOverride w:ilvl="1"/>
    <w:lvlOverride w:ilvl="2"/>
    <w:lvlOverride w:ilvl="3"/>
    <w:lvlOverride w:ilvl="4"/>
    <w:lvlOverride w:ilvl="5"/>
    <w:lvlOverride w:ilvl="6"/>
    <w:lvlOverride w:ilvl="7"/>
    <w:lvlOverride w:ilv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lvlOverride w:ilvl="2"/>
    <w:lvlOverride w:ilvl="3"/>
    <w:lvlOverride w:ilvl="4"/>
    <w:lvlOverride w:ilvl="5"/>
    <w:lvlOverride w:ilvl="6"/>
    <w:lvlOverride w:ilvl="7"/>
    <w:lvlOverride w:ilvl="8"/>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lvlOverride w:ilvl="2"/>
    <w:lvlOverride w:ilvl="3"/>
    <w:lvlOverride w:ilvl="4"/>
    <w:lvlOverride w:ilvl="5"/>
    <w:lvlOverride w:ilvl="6"/>
    <w:lvlOverride w:ilvl="7"/>
    <w:lvlOverride w:ilvl="8"/>
  </w:num>
  <w:num w:numId="6">
    <w:abstractNumId w:val="0"/>
    <w:lvlOverride w:ilvl="0"/>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8E549E"/>
    <w:rsid w:val="000D4A5C"/>
    <w:rsid w:val="002F62C2"/>
    <w:rsid w:val="00390634"/>
    <w:rsid w:val="003911A4"/>
    <w:rsid w:val="00460A38"/>
    <w:rsid w:val="0077027A"/>
    <w:rsid w:val="008E549E"/>
    <w:rsid w:val="00A73B44"/>
    <w:rsid w:val="00F32BB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49E"/>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77027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8E549E"/>
    <w:pPr>
      <w:keepNext/>
      <w:keepLines/>
      <w:spacing w:before="200"/>
      <w:outlineLvl w:val="1"/>
    </w:pPr>
    <w:rPr>
      <w:rFonts w:ascii="Cambria" w:eastAsia="Calibri" w:hAnsi="Cambria"/>
      <w:b/>
      <w:bCs/>
      <w:color w:val="4F81BD"/>
      <w:sz w:val="26"/>
      <w:szCs w:val="26"/>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E549E"/>
    <w:rPr>
      <w:rFonts w:ascii="Cambria" w:eastAsia="Calibri" w:hAnsi="Cambria" w:cs="Times New Roman"/>
      <w:b/>
      <w:bCs/>
      <w:color w:val="4F81BD"/>
      <w:sz w:val="26"/>
      <w:szCs w:val="26"/>
      <w:lang w:eastAsia="es-ES"/>
    </w:rPr>
  </w:style>
  <w:style w:type="paragraph" w:customStyle="1" w:styleId="ListParagraph">
    <w:name w:val="List Paragraph"/>
    <w:basedOn w:val="Normal"/>
    <w:rsid w:val="008E549E"/>
    <w:pPr>
      <w:ind w:left="720"/>
    </w:pPr>
    <w:rPr>
      <w:rFonts w:eastAsia="Calibri"/>
      <w:lang w:val="es-ES"/>
    </w:rPr>
  </w:style>
  <w:style w:type="paragraph" w:styleId="Textodeglobo">
    <w:name w:val="Balloon Text"/>
    <w:basedOn w:val="Normal"/>
    <w:link w:val="TextodegloboCar"/>
    <w:uiPriority w:val="99"/>
    <w:semiHidden/>
    <w:unhideWhenUsed/>
    <w:rsid w:val="003911A4"/>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1A4"/>
    <w:rPr>
      <w:rFonts w:ascii="Tahoma" w:eastAsia="Times New Roman" w:hAnsi="Tahoma" w:cs="Tahoma"/>
      <w:sz w:val="16"/>
      <w:szCs w:val="16"/>
      <w:lang w:val="es-MX" w:eastAsia="es-ES"/>
    </w:rPr>
  </w:style>
  <w:style w:type="paragraph" w:styleId="Ttulo">
    <w:name w:val="Title"/>
    <w:basedOn w:val="Normal"/>
    <w:next w:val="Normal"/>
    <w:link w:val="TtuloCar"/>
    <w:qFormat/>
    <w:rsid w:val="000D4A5C"/>
    <w:pPr>
      <w:pBdr>
        <w:bottom w:val="single" w:sz="8" w:space="4" w:color="4F81BD"/>
      </w:pBdr>
      <w:spacing w:after="300"/>
    </w:pPr>
    <w:rPr>
      <w:rFonts w:ascii="Cambria" w:eastAsia="Calibri" w:hAnsi="Cambria"/>
      <w:color w:val="17365D"/>
      <w:spacing w:val="5"/>
      <w:kern w:val="28"/>
      <w:sz w:val="52"/>
      <w:szCs w:val="52"/>
      <w:lang w:val="es-ES"/>
    </w:rPr>
  </w:style>
  <w:style w:type="character" w:customStyle="1" w:styleId="TtuloCar">
    <w:name w:val="Título Car"/>
    <w:basedOn w:val="Fuentedeprrafopredeter"/>
    <w:link w:val="Ttulo"/>
    <w:rsid w:val="000D4A5C"/>
    <w:rPr>
      <w:rFonts w:ascii="Cambria" w:eastAsia="Calibri" w:hAnsi="Cambria" w:cs="Times New Roman"/>
      <w:color w:val="17365D"/>
      <w:spacing w:val="5"/>
      <w:kern w:val="28"/>
      <w:sz w:val="52"/>
      <w:szCs w:val="52"/>
      <w:lang w:eastAsia="es-ES"/>
    </w:rPr>
  </w:style>
  <w:style w:type="character" w:customStyle="1" w:styleId="Ttulo1Car">
    <w:name w:val="Título 1 Car"/>
    <w:basedOn w:val="Fuentedeprrafopredeter"/>
    <w:link w:val="Ttulo1"/>
    <w:rsid w:val="0077027A"/>
    <w:rPr>
      <w:rFonts w:ascii="Arial" w:eastAsia="Times New Roman" w:hAnsi="Arial" w:cs="Arial"/>
      <w:b/>
      <w:bCs/>
      <w:kern w:val="32"/>
      <w:sz w:val="32"/>
      <w:szCs w:val="32"/>
      <w:lang w:val="es-MX"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724</Words>
  <Characters>3982</Characters>
  <Application>Microsoft Office Word</Application>
  <DocSecurity>0</DocSecurity>
  <Lines>33</Lines>
  <Paragraphs>9</Paragraphs>
  <ScaleCrop>false</ScaleCrop>
  <Company/>
  <LinksUpToDate>false</LinksUpToDate>
  <CharactersWithSpaces>4697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2010-06-17T01:11:00Z</dcterms:created>
  <dcterms:modified xsi:type="dcterms:W3CDTF">2010-06-17T01:11:00Z</dcterms:modified>
</cp:coreProperties>
</file>